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CA" w:rsidRPr="00EA4E66" w:rsidRDefault="00487BCA" w:rsidP="00487BCA">
      <w:pPr>
        <w:pStyle w:val="Titre"/>
        <w:rPr>
          <w:rFonts w:ascii="Times New Roman" w:hAnsi="Times New Roman"/>
          <w:szCs w:val="28"/>
        </w:rPr>
      </w:pPr>
      <w:r w:rsidRPr="00EA4E66">
        <w:rPr>
          <w:rFonts w:ascii="Times New Roman" w:hAnsi="Times New Roman"/>
          <w:szCs w:val="28"/>
        </w:rPr>
        <w:t>ASSOCIATION POUR LA RECHERCHE QUALITATIVE</w:t>
      </w:r>
    </w:p>
    <w:p w:rsidR="00487BCA" w:rsidRDefault="00487BCA" w:rsidP="00487BCA">
      <w:pPr>
        <w:pStyle w:val="Titre"/>
        <w:rPr>
          <w:rFonts w:ascii="Times New Roman" w:hAnsi="Times New Roman"/>
          <w:szCs w:val="28"/>
        </w:rPr>
      </w:pPr>
      <w:r w:rsidRPr="00EA4E66">
        <w:rPr>
          <w:rFonts w:ascii="Times New Roman" w:hAnsi="Times New Roman"/>
          <w:szCs w:val="28"/>
        </w:rPr>
        <w:t xml:space="preserve">Dans le cadre du </w:t>
      </w:r>
      <w:r w:rsidR="00601F1B">
        <w:rPr>
          <w:rFonts w:ascii="Times New Roman" w:hAnsi="Times New Roman"/>
          <w:szCs w:val="28"/>
        </w:rPr>
        <w:t>71</w:t>
      </w:r>
      <w:r w:rsidRPr="00EA4E66">
        <w:rPr>
          <w:rFonts w:ascii="Times New Roman" w:hAnsi="Times New Roman"/>
          <w:szCs w:val="28"/>
        </w:rPr>
        <w:t>è congrès de l’ACFAS</w:t>
      </w:r>
    </w:p>
    <w:p w:rsidR="00545058" w:rsidRPr="00EA4E66" w:rsidRDefault="00545058" w:rsidP="00487BCA">
      <w:pPr>
        <w:pStyle w:val="Titr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Université du Québec à Rimouski</w:t>
      </w:r>
      <w:bookmarkStart w:id="0" w:name="_GoBack"/>
      <w:bookmarkEnd w:id="0"/>
    </w:p>
    <w:p w:rsidR="00487BCA" w:rsidRPr="00CA26E0" w:rsidRDefault="00545058" w:rsidP="00487BCA">
      <w:pPr>
        <w:pStyle w:val="Titr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20 </w:t>
      </w:r>
      <w:r w:rsidR="00487BCA" w:rsidRPr="00CA26E0">
        <w:rPr>
          <w:rFonts w:ascii="Times New Roman" w:hAnsi="Times New Roman"/>
          <w:szCs w:val="28"/>
        </w:rPr>
        <w:t>mai 2003</w:t>
      </w:r>
    </w:p>
    <w:p w:rsidR="00487BCA" w:rsidRPr="00487BCA" w:rsidRDefault="00487BCA" w:rsidP="00487BCA">
      <w:pPr>
        <w:jc w:val="center"/>
        <w:rPr>
          <w:b/>
          <w:sz w:val="28"/>
          <w:szCs w:val="28"/>
        </w:rPr>
      </w:pPr>
      <w:r w:rsidRPr="00487BCA">
        <w:rPr>
          <w:b/>
          <w:bCs/>
          <w:sz w:val="28"/>
          <w:szCs w:val="28"/>
        </w:rPr>
        <w:t>Colloque 605</w:t>
      </w:r>
    </w:p>
    <w:p w:rsidR="001E3DF7" w:rsidRPr="00487BCA" w:rsidRDefault="001E3DF7" w:rsidP="001E3DF7">
      <w:pPr>
        <w:jc w:val="both"/>
        <w:rPr>
          <w:sz w:val="28"/>
          <w:szCs w:val="28"/>
        </w:rPr>
      </w:pPr>
    </w:p>
    <w:p w:rsidR="001E3DF7" w:rsidRPr="00487BCA" w:rsidRDefault="001E3DF7" w:rsidP="001E3DF7">
      <w:pPr>
        <w:pStyle w:val="Titre1"/>
        <w:rPr>
          <w:sz w:val="28"/>
          <w:szCs w:val="28"/>
        </w:rPr>
      </w:pPr>
      <w:r w:rsidRPr="00487BCA">
        <w:rPr>
          <w:sz w:val="28"/>
          <w:szCs w:val="28"/>
        </w:rPr>
        <w:t>DISTANCES ET PROXIMITÉS EN RECHERCHE QUALITATIVE</w:t>
      </w:r>
    </w:p>
    <w:p w:rsidR="001E3DF7" w:rsidRPr="00487BCA" w:rsidRDefault="001E3DF7" w:rsidP="001E3DF7">
      <w:pPr>
        <w:jc w:val="center"/>
        <w:rPr>
          <w:sz w:val="28"/>
          <w:szCs w:val="28"/>
        </w:rPr>
      </w:pPr>
    </w:p>
    <w:p w:rsidR="001E3DF7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8h30</w:t>
      </w:r>
      <w:r w:rsidRPr="00487BCA">
        <w:rPr>
          <w:sz w:val="20"/>
          <w:szCs w:val="20"/>
        </w:rPr>
        <w:tab/>
        <w:t>Ouverture du colloque et mot de la Présidente de l'ARQ</w:t>
      </w:r>
    </w:p>
    <w:p w:rsidR="00487BCA" w:rsidRDefault="00487BCA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</w:p>
    <w:p w:rsidR="00487BCA" w:rsidRPr="00487BCA" w:rsidRDefault="00487BCA" w:rsidP="00487BCA">
      <w:pPr>
        <w:jc w:val="center"/>
        <w:rPr>
          <w:b/>
          <w:i/>
          <w:sz w:val="20"/>
          <w:szCs w:val="20"/>
        </w:rPr>
      </w:pPr>
      <w:r w:rsidRPr="00487BCA">
        <w:rPr>
          <w:b/>
          <w:i/>
          <w:sz w:val="20"/>
          <w:szCs w:val="20"/>
        </w:rPr>
        <w:t>Présidente de séance:  Chantal Royer, UQTR</w:t>
      </w:r>
    </w:p>
    <w:p w:rsidR="00487BCA" w:rsidRPr="00487BCA" w:rsidRDefault="00487BCA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</w:p>
    <w:p w:rsidR="001E3DF7" w:rsidRPr="00487BCA" w:rsidRDefault="001E3DF7" w:rsidP="001E3DF7">
      <w:pPr>
        <w:ind w:left="851" w:hanging="851"/>
        <w:rPr>
          <w:sz w:val="20"/>
          <w:szCs w:val="20"/>
        </w:rPr>
      </w:pPr>
      <w:r w:rsidRPr="00487BCA">
        <w:rPr>
          <w:sz w:val="20"/>
          <w:szCs w:val="20"/>
        </w:rPr>
        <w:t>8h40</w:t>
      </w:r>
      <w:r w:rsidRPr="00487BCA">
        <w:rPr>
          <w:sz w:val="20"/>
          <w:szCs w:val="20"/>
        </w:rPr>
        <w:tab/>
        <w:t>Zúñiga, Ricardo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noProof/>
          <w:sz w:val="20"/>
          <w:szCs w:val="20"/>
        </w:rPr>
      </w:pPr>
      <w:r w:rsidRPr="00487BCA">
        <w:rPr>
          <w:noProof/>
          <w:sz w:val="20"/>
          <w:szCs w:val="20"/>
        </w:rPr>
        <w:tab/>
        <w:t>La recherche qualitative et la formation professionnelle : quelques effets vertueux</w:t>
      </w:r>
    </w:p>
    <w:p w:rsidR="001E3DF7" w:rsidRPr="00487BCA" w:rsidRDefault="001E3DF7" w:rsidP="001E3DF7">
      <w:pPr>
        <w:ind w:left="851" w:hanging="851"/>
        <w:rPr>
          <w:sz w:val="20"/>
          <w:szCs w:val="20"/>
        </w:rPr>
      </w:pPr>
      <w:r w:rsidRPr="00487BCA">
        <w:rPr>
          <w:noProof/>
          <w:sz w:val="20"/>
          <w:szCs w:val="20"/>
        </w:rPr>
        <w:t>9h</w:t>
      </w:r>
      <w:r w:rsidRPr="00487BCA">
        <w:rPr>
          <w:noProof/>
          <w:sz w:val="20"/>
          <w:szCs w:val="20"/>
        </w:rPr>
        <w:tab/>
      </w:r>
      <w:r w:rsidRPr="00487BCA">
        <w:rPr>
          <w:sz w:val="20"/>
          <w:szCs w:val="20"/>
        </w:rPr>
        <w:t>Martineau, Stéphane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noProof/>
          <w:sz w:val="20"/>
          <w:szCs w:val="20"/>
        </w:rPr>
      </w:pPr>
      <w:r w:rsidRPr="00487BCA">
        <w:rPr>
          <w:noProof/>
          <w:sz w:val="20"/>
          <w:szCs w:val="20"/>
        </w:rPr>
        <w:tab/>
        <w:t>Distance et proximité : les problèmes éthiques du rapport aux sujets</w:t>
      </w:r>
    </w:p>
    <w:p w:rsidR="001E3DF7" w:rsidRPr="00487BCA" w:rsidRDefault="001E3DF7" w:rsidP="001E3DF7">
      <w:pPr>
        <w:ind w:left="851" w:hanging="851"/>
        <w:rPr>
          <w:color w:val="000000"/>
          <w:sz w:val="20"/>
          <w:szCs w:val="20"/>
        </w:rPr>
      </w:pPr>
      <w:r w:rsidRPr="00487BCA">
        <w:rPr>
          <w:noProof/>
          <w:sz w:val="20"/>
          <w:szCs w:val="20"/>
        </w:rPr>
        <w:t>9h20</w:t>
      </w:r>
      <w:r w:rsidRPr="00487BCA">
        <w:rPr>
          <w:color w:val="000000"/>
          <w:sz w:val="20"/>
          <w:szCs w:val="20"/>
        </w:rPr>
        <w:tab/>
        <w:t>Meyor, Catherine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color w:val="000000"/>
          <w:sz w:val="20"/>
          <w:szCs w:val="20"/>
        </w:rPr>
      </w:pPr>
      <w:r w:rsidRPr="00487BCA">
        <w:rPr>
          <w:color w:val="000000"/>
          <w:sz w:val="20"/>
          <w:szCs w:val="20"/>
        </w:rPr>
        <w:tab/>
        <w:t>La recherche phénoménologique ou la volonté de saisir la subjectivité au terme d'une immersion tendue vers l'objectivité</w:t>
      </w:r>
    </w:p>
    <w:p w:rsidR="001E3DF7" w:rsidRPr="00487BCA" w:rsidRDefault="001E3DF7" w:rsidP="001E3DF7">
      <w:pPr>
        <w:widowControl w:val="0"/>
        <w:ind w:left="851" w:hanging="851"/>
        <w:jc w:val="both"/>
        <w:rPr>
          <w:sz w:val="20"/>
          <w:szCs w:val="20"/>
        </w:rPr>
      </w:pPr>
      <w:r w:rsidRPr="00487BCA">
        <w:rPr>
          <w:color w:val="000000"/>
          <w:sz w:val="20"/>
          <w:szCs w:val="20"/>
        </w:rPr>
        <w:t>9h40</w:t>
      </w:r>
      <w:r w:rsidRPr="00487BCA">
        <w:rPr>
          <w:color w:val="000000"/>
          <w:sz w:val="20"/>
          <w:szCs w:val="20"/>
        </w:rPr>
        <w:tab/>
      </w:r>
      <w:r w:rsidRPr="00487BCA">
        <w:rPr>
          <w:sz w:val="20"/>
          <w:szCs w:val="20"/>
        </w:rPr>
        <w:t>Lapchuk, Carmen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ab/>
        <w:t>Distances et proximités</w:t>
      </w:r>
      <w:r w:rsidR="00487BCA">
        <w:rPr>
          <w:sz w:val="20"/>
          <w:szCs w:val="20"/>
        </w:rPr>
        <w:t xml:space="preserve"> en recherche phénoménologique:</w:t>
      </w:r>
      <w:r w:rsidRPr="00487BCA">
        <w:rPr>
          <w:sz w:val="20"/>
          <w:szCs w:val="20"/>
        </w:rPr>
        <w:t xml:space="preserve"> une expérience auprès de jeunes adolescentes enceintes de 14 à 17 ans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color w:val="000000"/>
          <w:sz w:val="20"/>
          <w:szCs w:val="20"/>
        </w:rPr>
      </w:pPr>
      <w:r w:rsidRPr="00487BCA">
        <w:rPr>
          <w:color w:val="000000"/>
          <w:sz w:val="20"/>
          <w:szCs w:val="20"/>
        </w:rPr>
        <w:t>10h</w:t>
      </w:r>
      <w:r w:rsidRPr="00487BCA">
        <w:rPr>
          <w:color w:val="000000"/>
          <w:sz w:val="20"/>
          <w:szCs w:val="20"/>
        </w:rPr>
        <w:tab/>
        <w:t xml:space="preserve">Pause </w:t>
      </w:r>
    </w:p>
    <w:p w:rsidR="001E3DF7" w:rsidRPr="00487BCA" w:rsidRDefault="001E3DF7" w:rsidP="001E3DF7">
      <w:pPr>
        <w:widowControl w:val="0"/>
        <w:ind w:left="851" w:hanging="851"/>
        <w:jc w:val="both"/>
        <w:rPr>
          <w:noProof/>
          <w:sz w:val="20"/>
          <w:szCs w:val="20"/>
        </w:rPr>
      </w:pPr>
      <w:r w:rsidRPr="00487BCA">
        <w:rPr>
          <w:sz w:val="20"/>
          <w:szCs w:val="20"/>
        </w:rPr>
        <w:t>10h20</w:t>
      </w:r>
      <w:r w:rsidRPr="00487BCA">
        <w:rPr>
          <w:sz w:val="20"/>
          <w:szCs w:val="20"/>
        </w:rPr>
        <w:tab/>
      </w:r>
      <w:r w:rsidRPr="00487BCA">
        <w:rPr>
          <w:noProof/>
          <w:sz w:val="20"/>
          <w:szCs w:val="20"/>
        </w:rPr>
        <w:t>Guillemette, François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i/>
          <w:sz w:val="20"/>
          <w:szCs w:val="20"/>
        </w:rPr>
      </w:pPr>
      <w:r w:rsidRPr="00487BCA">
        <w:rPr>
          <w:sz w:val="20"/>
          <w:szCs w:val="20"/>
        </w:rPr>
        <w:tab/>
        <w:t xml:space="preserve">La tension entre l’immersion empirique et la mise à distance en </w:t>
      </w:r>
      <w:r w:rsidRPr="00487BCA">
        <w:rPr>
          <w:i/>
          <w:sz w:val="20"/>
          <w:szCs w:val="20"/>
        </w:rPr>
        <w:t>grounded theory</w:t>
      </w:r>
    </w:p>
    <w:p w:rsidR="001E3DF7" w:rsidRPr="00487BCA" w:rsidRDefault="001E3DF7" w:rsidP="001E3DF7">
      <w:pPr>
        <w:widowControl w:val="0"/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10h40</w:t>
      </w:r>
      <w:r w:rsidRPr="00487BCA">
        <w:rPr>
          <w:sz w:val="20"/>
          <w:szCs w:val="20"/>
        </w:rPr>
        <w:tab/>
        <w:t>Yvan Alvarez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ab/>
        <w:t>La tache phénoménologique en sciences humaines : phare incandescent ou simple moteur de recherche?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11h</w:t>
      </w:r>
      <w:r w:rsidRPr="00487BCA">
        <w:rPr>
          <w:sz w:val="20"/>
          <w:szCs w:val="20"/>
        </w:rPr>
        <w:tab/>
        <w:t>Discussion</w:t>
      </w:r>
    </w:p>
    <w:p w:rsidR="001E3DF7" w:rsidRPr="00487BCA" w:rsidRDefault="001E3DF7" w:rsidP="001E3DF7">
      <w:pPr>
        <w:ind w:left="851" w:hanging="851"/>
        <w:jc w:val="center"/>
        <w:rPr>
          <w:b/>
          <w:i/>
          <w:sz w:val="20"/>
          <w:szCs w:val="20"/>
        </w:rPr>
      </w:pPr>
      <w:r w:rsidRPr="00487BCA">
        <w:rPr>
          <w:b/>
          <w:i/>
          <w:sz w:val="20"/>
          <w:szCs w:val="20"/>
        </w:rPr>
        <w:t>Président de séance:  Ricardo Zúñiga, U. de Montréal</w:t>
      </w:r>
    </w:p>
    <w:p w:rsidR="001E3DF7" w:rsidRPr="00487BCA" w:rsidRDefault="001E3DF7" w:rsidP="001E3DF7">
      <w:pPr>
        <w:ind w:left="851" w:hanging="851"/>
        <w:rPr>
          <w:sz w:val="20"/>
          <w:szCs w:val="20"/>
        </w:rPr>
      </w:pPr>
      <w:r w:rsidRPr="00487BCA">
        <w:rPr>
          <w:sz w:val="20"/>
          <w:szCs w:val="20"/>
        </w:rPr>
        <w:t>13h30</w:t>
      </w:r>
      <w:r w:rsidRPr="00487BCA">
        <w:rPr>
          <w:sz w:val="20"/>
          <w:szCs w:val="20"/>
        </w:rPr>
        <w:tab/>
        <w:t>Annie Presseau</w:t>
      </w:r>
    </w:p>
    <w:p w:rsidR="001E3DF7" w:rsidRPr="00487BCA" w:rsidRDefault="00487BCA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ab/>
        <w:t>Entre distance et proximité:</w:t>
      </w:r>
      <w:r w:rsidR="001E3DF7" w:rsidRPr="00487BCA">
        <w:rPr>
          <w:sz w:val="20"/>
          <w:szCs w:val="20"/>
        </w:rPr>
        <w:t xml:space="preserve"> l'exemple d'une recherche-action en milieu scolaire</w:t>
      </w:r>
    </w:p>
    <w:p w:rsidR="001E3DF7" w:rsidRPr="00487BCA" w:rsidRDefault="001E3DF7" w:rsidP="001E3DF7">
      <w:pPr>
        <w:pStyle w:val="HTMLBody"/>
        <w:ind w:left="851" w:hanging="851"/>
        <w:rPr>
          <w:rFonts w:ascii="Times New Roman" w:hAnsi="Times New Roman"/>
          <w:color w:val="000000"/>
        </w:rPr>
      </w:pPr>
      <w:r w:rsidRPr="00487BCA">
        <w:rPr>
          <w:rFonts w:ascii="Times New Roman" w:hAnsi="Times New Roman"/>
        </w:rPr>
        <w:t>13h50</w:t>
      </w:r>
      <w:r w:rsidRPr="00487BCA">
        <w:rPr>
          <w:rFonts w:ascii="Times New Roman" w:hAnsi="Times New Roman"/>
        </w:rPr>
        <w:tab/>
      </w:r>
      <w:r w:rsidRPr="00487BCA">
        <w:rPr>
          <w:rFonts w:ascii="Times New Roman" w:hAnsi="Times New Roman"/>
          <w:color w:val="000000"/>
        </w:rPr>
        <w:t>Lucie Gélineau</w:t>
      </w:r>
    </w:p>
    <w:p w:rsidR="001E3DF7" w:rsidRPr="00487BCA" w:rsidRDefault="001E3DF7" w:rsidP="001E3DF7">
      <w:pPr>
        <w:pStyle w:val="Retraitcorpsdetexte2"/>
        <w:tabs>
          <w:tab w:val="left" w:pos="1134"/>
        </w:tabs>
        <w:rPr>
          <w:sz w:val="20"/>
          <w:szCs w:val="20"/>
        </w:rPr>
      </w:pPr>
      <w:r w:rsidRPr="00487BCA">
        <w:rPr>
          <w:sz w:val="20"/>
          <w:szCs w:val="20"/>
        </w:rPr>
        <w:tab/>
        <w:t>Comment concevoir la distance et la proximité dans le cadre de la recherche-action participative? Repenser les relations entre chercheurs, chercheuses et sujets d'un point de vue interdisciplinaire: implications méthodologiques et axiologiques</w:t>
      </w:r>
    </w:p>
    <w:p w:rsidR="001E3DF7" w:rsidRPr="00487BCA" w:rsidRDefault="001E3DF7" w:rsidP="001E3DF7">
      <w:pPr>
        <w:ind w:left="851" w:hanging="851"/>
        <w:rPr>
          <w:sz w:val="20"/>
          <w:szCs w:val="20"/>
        </w:rPr>
      </w:pPr>
      <w:r w:rsidRPr="00487BCA">
        <w:rPr>
          <w:sz w:val="20"/>
          <w:szCs w:val="20"/>
        </w:rPr>
        <w:t>14h10</w:t>
      </w:r>
      <w:r w:rsidRPr="00487BCA">
        <w:rPr>
          <w:sz w:val="20"/>
          <w:szCs w:val="20"/>
        </w:rPr>
        <w:tab/>
        <w:t>Parrini-Alemanno, Sylvie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ab/>
        <w:t xml:space="preserve">L'intervention psycho-communicationnelle comme recherche-action en communication interne des organisations, ou la recherche comme facteur d'action en communication interne des organisations. 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14h30</w:t>
      </w:r>
      <w:r w:rsidRPr="00487BCA">
        <w:rPr>
          <w:sz w:val="20"/>
          <w:szCs w:val="20"/>
        </w:rPr>
        <w:tab/>
        <w:t>Cartier, Renée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ab/>
        <w:t>Chercheure en position d’extériorité à proximité : une manière différente de voir les choses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14h50</w:t>
      </w:r>
      <w:r w:rsidRPr="00487BCA">
        <w:rPr>
          <w:sz w:val="20"/>
          <w:szCs w:val="20"/>
        </w:rPr>
        <w:tab/>
        <w:t>Truchot, Véronique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ab/>
        <w:t>L'entretien de recherche avec des adolescents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15h10</w:t>
      </w:r>
      <w:r w:rsidRPr="00487BCA">
        <w:rPr>
          <w:sz w:val="20"/>
          <w:szCs w:val="20"/>
        </w:rPr>
        <w:tab/>
        <w:t>PAUSE</w:t>
      </w:r>
    </w:p>
    <w:p w:rsidR="001E3DF7" w:rsidRPr="00487BCA" w:rsidRDefault="001E3DF7" w:rsidP="001E3DF7">
      <w:pPr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15h30</w:t>
      </w:r>
      <w:r w:rsidRPr="00487BCA">
        <w:rPr>
          <w:sz w:val="20"/>
          <w:szCs w:val="20"/>
        </w:rPr>
        <w:tab/>
        <w:t>Vallies, Sophie et Vasquez, Katia</w:t>
      </w:r>
    </w:p>
    <w:p w:rsidR="001E3DF7" w:rsidRPr="00487BCA" w:rsidRDefault="00487BCA" w:rsidP="001E3DF7">
      <w:pPr>
        <w:pStyle w:val="Retraitcorpsdetexte2"/>
        <w:rPr>
          <w:sz w:val="20"/>
          <w:szCs w:val="20"/>
        </w:rPr>
      </w:pPr>
      <w:r>
        <w:rPr>
          <w:sz w:val="20"/>
          <w:szCs w:val="20"/>
        </w:rPr>
        <w:tab/>
        <w:t>La recherche-action :</w:t>
      </w:r>
      <w:r w:rsidR="001E3DF7" w:rsidRPr="00487BCA">
        <w:rPr>
          <w:sz w:val="20"/>
          <w:szCs w:val="20"/>
        </w:rPr>
        <w:t xml:space="preserve"> modèle de l’objectivité qualitative dans l’étude de faits humains.</w:t>
      </w:r>
    </w:p>
    <w:p w:rsidR="001E3DF7" w:rsidRPr="00487BCA" w:rsidRDefault="001E3DF7" w:rsidP="001E3DF7">
      <w:pPr>
        <w:tabs>
          <w:tab w:val="left" w:pos="1134"/>
        </w:tabs>
        <w:ind w:left="851" w:hanging="851"/>
        <w:jc w:val="both"/>
        <w:rPr>
          <w:sz w:val="20"/>
          <w:szCs w:val="20"/>
        </w:rPr>
      </w:pPr>
      <w:r w:rsidRPr="00487BCA">
        <w:rPr>
          <w:sz w:val="20"/>
          <w:szCs w:val="20"/>
        </w:rPr>
        <w:t>15h40</w:t>
      </w:r>
      <w:r w:rsidRPr="00487BCA">
        <w:rPr>
          <w:sz w:val="20"/>
          <w:szCs w:val="20"/>
        </w:rPr>
        <w:tab/>
        <w:t>Discussion</w:t>
      </w:r>
    </w:p>
    <w:p w:rsidR="001E3DF7" w:rsidRPr="00487BCA" w:rsidRDefault="001E3DF7" w:rsidP="001E3DF7">
      <w:pPr>
        <w:pStyle w:val="Retraitcorpsdetexte"/>
        <w:tabs>
          <w:tab w:val="left" w:pos="851"/>
        </w:tabs>
        <w:ind w:firstLine="0"/>
        <w:rPr>
          <w:sz w:val="20"/>
        </w:rPr>
      </w:pPr>
      <w:r w:rsidRPr="00487BCA">
        <w:rPr>
          <w:sz w:val="20"/>
        </w:rPr>
        <w:t>16h</w:t>
      </w:r>
      <w:r w:rsidRPr="00487BCA">
        <w:rPr>
          <w:sz w:val="20"/>
        </w:rPr>
        <w:tab/>
        <w:t>Assemblée générale de l'ARQ</w:t>
      </w:r>
    </w:p>
    <w:p w:rsidR="00387DE9" w:rsidRPr="00487BCA" w:rsidRDefault="00545058">
      <w:pPr>
        <w:rPr>
          <w:sz w:val="20"/>
          <w:szCs w:val="20"/>
        </w:rPr>
      </w:pPr>
    </w:p>
    <w:sectPr w:rsidR="00387DE9" w:rsidRPr="00487BCA">
      <w:pgSz w:w="12242" w:h="15842" w:code="1"/>
      <w:pgMar w:top="1701" w:right="1701" w:bottom="1701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Narrow">
    <w:altName w:val="Mangal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F7"/>
    <w:rsid w:val="001E3DF7"/>
    <w:rsid w:val="002C2607"/>
    <w:rsid w:val="00433059"/>
    <w:rsid w:val="00487BCA"/>
    <w:rsid w:val="00545058"/>
    <w:rsid w:val="00601F1B"/>
    <w:rsid w:val="00767448"/>
    <w:rsid w:val="00CA26E0"/>
    <w:rsid w:val="00F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3DF7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3DF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HTMLBody">
    <w:name w:val="HTML Body"/>
    <w:rsid w:val="001E3DF7"/>
    <w:pPr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semiHidden/>
    <w:rsid w:val="001E3DF7"/>
    <w:pPr>
      <w:ind w:firstLine="720"/>
      <w:jc w:val="both"/>
    </w:pPr>
    <w:rPr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E3DF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E3DF7"/>
    <w:pPr>
      <w:ind w:left="851" w:hanging="851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1E3D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487BCA"/>
    <w:pPr>
      <w:jc w:val="center"/>
    </w:pPr>
    <w:rPr>
      <w:rFonts w:ascii="Garamond Narrow" w:hAnsi="Garamond Narrow"/>
      <w:b/>
      <w:sz w:val="28"/>
      <w:szCs w:val="20"/>
      <w:lang w:eastAsia="fr-CA"/>
    </w:rPr>
  </w:style>
  <w:style w:type="character" w:customStyle="1" w:styleId="TitreCar">
    <w:name w:val="Titre Car"/>
    <w:basedOn w:val="Policepardfaut"/>
    <w:link w:val="Titre"/>
    <w:rsid w:val="00487BCA"/>
    <w:rPr>
      <w:rFonts w:ascii="Garamond Narrow" w:eastAsia="Times New Roman" w:hAnsi="Garamond Narrow" w:cs="Times New Roman"/>
      <w:b/>
      <w:sz w:val="28"/>
      <w:szCs w:val="20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F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E3DF7"/>
    <w:pPr>
      <w:keepNext/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E3DF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HTMLBody">
    <w:name w:val="HTML Body"/>
    <w:rsid w:val="001E3DF7"/>
    <w:pPr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semiHidden/>
    <w:rsid w:val="001E3DF7"/>
    <w:pPr>
      <w:ind w:firstLine="720"/>
      <w:jc w:val="both"/>
    </w:pPr>
    <w:rPr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E3DF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1E3DF7"/>
    <w:pPr>
      <w:ind w:left="851" w:hanging="851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1E3D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487BCA"/>
    <w:pPr>
      <w:jc w:val="center"/>
    </w:pPr>
    <w:rPr>
      <w:rFonts w:ascii="Garamond Narrow" w:hAnsi="Garamond Narrow"/>
      <w:b/>
      <w:sz w:val="28"/>
      <w:szCs w:val="20"/>
      <w:lang w:eastAsia="fr-CA"/>
    </w:rPr>
  </w:style>
  <w:style w:type="character" w:customStyle="1" w:styleId="TitreCar">
    <w:name w:val="Titre Car"/>
    <w:basedOn w:val="Policepardfaut"/>
    <w:link w:val="Titre"/>
    <w:rsid w:val="00487BCA"/>
    <w:rPr>
      <w:rFonts w:ascii="Garamond Narrow" w:eastAsia="Times New Roman" w:hAnsi="Garamond Narrow" w:cs="Times New Roman"/>
      <w:b/>
      <w:sz w:val="28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Colette</cp:lastModifiedBy>
  <cp:revision>5</cp:revision>
  <dcterms:created xsi:type="dcterms:W3CDTF">2014-02-19T21:10:00Z</dcterms:created>
  <dcterms:modified xsi:type="dcterms:W3CDTF">2014-02-26T00:51:00Z</dcterms:modified>
</cp:coreProperties>
</file>